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8B90"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</w:t>
      </w:r>
    </w:p>
    <w:p w14:paraId="494D8F34"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708D18C8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B卷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p w14:paraId="135F1661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0D13DAC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20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 xml:space="preserve">—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20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学年第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学期期末考试命题计划与审核表</w:t>
      </w:r>
    </w:p>
    <w:p w14:paraId="31B70261">
      <w:pPr>
        <w:jc w:val="center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（202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版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试卷类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）</w:t>
      </w:r>
    </w:p>
    <w:p w14:paraId="59E654D5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命题计划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700"/>
        <w:gridCol w:w="1657"/>
        <w:gridCol w:w="820"/>
        <w:gridCol w:w="616"/>
        <w:gridCol w:w="787"/>
        <w:gridCol w:w="486"/>
        <w:gridCol w:w="551"/>
        <w:gridCol w:w="524"/>
        <w:gridCol w:w="3"/>
      </w:tblGrid>
      <w:tr w14:paraId="3809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D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开课单位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E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022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2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46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4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命题日期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9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命题单位（教师）</w:t>
            </w:r>
          </w:p>
        </w:tc>
        <w:tc>
          <w:tcPr>
            <w:tcW w:w="2022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10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F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考核类别与形式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□考试     □考查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□闭卷     □开卷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4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命题方式</w:t>
            </w:r>
          </w:p>
        </w:tc>
        <w:tc>
          <w:tcPr>
            <w:tcW w:w="2022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5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□1人命题      □2人及以上命题</w:t>
            </w:r>
          </w:p>
          <w:p w14:paraId="7C303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□试卷库抽题   □其他：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 w14:paraId="6432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B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教考分离</w:t>
            </w:r>
          </w:p>
        </w:tc>
        <w:tc>
          <w:tcPr>
            <w:tcW w:w="1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</w:t>
            </w:r>
            <w:r>
              <w:rPr>
                <w:rStyle w:val="7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u w:val="none"/>
                <w:lang w:val="en-US" w:eastAsia="zh-CN" w:bidi="ar"/>
              </w:rPr>
              <w:t xml:space="preserve">      </w:t>
            </w:r>
            <w:r>
              <w:rPr>
                <w:rStyle w:val="7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 xml:space="preserve"> 考核专业年级</w:t>
            </w:r>
          </w:p>
        </w:tc>
        <w:tc>
          <w:tcPr>
            <w:tcW w:w="2022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48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9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E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课程目标及分值</w:t>
            </w:r>
          </w:p>
        </w:tc>
        <w:tc>
          <w:tcPr>
            <w:tcW w:w="232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A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考核内容与考核要求</w:t>
            </w:r>
          </w:p>
        </w:tc>
        <w:tc>
          <w:tcPr>
            <w:tcW w:w="4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F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题号</w:t>
            </w:r>
          </w:p>
        </w:tc>
        <w:tc>
          <w:tcPr>
            <w:tcW w:w="32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D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题型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9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3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试题难度</w:t>
            </w:r>
          </w:p>
        </w:tc>
      </w:tr>
      <w:tr w14:paraId="3683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1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6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0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6C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C5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1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较易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F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</w:t>
            </w: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较难</w:t>
            </w:r>
          </w:p>
        </w:tc>
      </w:tr>
      <w:tr w14:paraId="0093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A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课程目标1    （  分）</w:t>
            </w: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9A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FF"/>
                <w:sz w:val="20"/>
                <w:szCs w:val="20"/>
                <w:u w:val="none"/>
                <w:lang w:val="en-US" w:eastAsia="zh-CN"/>
              </w:rPr>
              <w:t>案例：掌握运算放大器及二极管的特性及运算放大器电路分析方法。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65E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（一）1.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6A1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FF"/>
                <w:sz w:val="20"/>
                <w:szCs w:val="20"/>
                <w:u w:val="none"/>
                <w:lang w:val="en-US" w:eastAsia="zh-CN"/>
              </w:rPr>
              <w:t>应用题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F525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FF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5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8B4CB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√</w:t>
            </w: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0D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7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25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AE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4F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29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F5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5F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E4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D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0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09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B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24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B1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6F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3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029D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E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1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课程目标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2         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分）</w:t>
            </w: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26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E4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1E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05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C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7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FB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4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D3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0A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CC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F3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747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89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1E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E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课程目标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3         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分）</w:t>
            </w: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1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AD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CB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74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3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4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828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0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10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E6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F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DF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8A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1E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BE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6F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E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8E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课程目标</w:t>
            </w:r>
            <w:r>
              <w:rPr>
                <w:rStyle w:val="8"/>
                <w:rFonts w:hint="default" w:ascii="Arial" w:hAnsi="Arial" w:eastAsia="宋体" w:cs="Arial"/>
                <w:lang w:val="en-US" w:eastAsia="zh-CN" w:bidi="ar"/>
              </w:rPr>
              <w:t>…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分）</w:t>
            </w:r>
          </w:p>
        </w:tc>
        <w:tc>
          <w:tcPr>
            <w:tcW w:w="23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A3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28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2E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F60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0CD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CC5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88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8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C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CF8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FE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7A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7A8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66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96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2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00" w:hRule="atLeast"/>
        </w:trPr>
        <w:tc>
          <w:tcPr>
            <w:tcW w:w="4998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0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填写说明：</w:t>
            </w:r>
          </w:p>
          <w:p w14:paraId="768C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1.“课程目标及分值”指的是本课程目标在整个试卷中所占的总分值，以教学大纲为准。</w:t>
            </w:r>
          </w:p>
          <w:p w14:paraId="61A5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2.“考核内容与考核要求”应结合课程教学大纲中的课程教学内容及学生预期学习成果填写。如对知识的记忆还是理解，是解决一般问题还是复杂问题，是考察表达能力、写作能力还是听说读写能力等。</w:t>
            </w:r>
          </w:p>
          <w:p w14:paraId="7F47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3.“题号”根据试卷实际编号形式填写</w:t>
            </w:r>
          </w:p>
          <w:p w14:paraId="2934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4.“题型”栏填填空题、选择题、计算题、应用题、研究报告、设计作品等，按实际出题填写。</w:t>
            </w:r>
          </w:p>
          <w:p w14:paraId="4BDC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5.“分值”填写该条考核内容占多少分。</w:t>
            </w:r>
          </w:p>
          <w:p w14:paraId="659C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6.“试题难度”在对应空格处划“√”。</w:t>
            </w:r>
          </w:p>
          <w:p w14:paraId="5B045348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7.页数不够的可自行添加。</w:t>
            </w:r>
          </w:p>
        </w:tc>
      </w:tr>
    </w:tbl>
    <w:p w14:paraId="19A084AB"/>
    <w:p w14:paraId="7A5C939F"/>
    <w:p w14:paraId="2D1C99CD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命题合理性审核</w:t>
      </w:r>
    </w:p>
    <w:tbl>
      <w:tblPr>
        <w:tblStyle w:val="4"/>
        <w:tblW w:w="90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6"/>
      </w:tblGrid>
      <w:tr w14:paraId="0C6C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9036" w:type="dxa"/>
            <w:noWrap w:val="0"/>
            <w:vAlign w:val="top"/>
          </w:tcPr>
          <w:p w14:paraId="7A32C719"/>
          <w:tbl>
            <w:tblPr>
              <w:tblStyle w:val="4"/>
              <w:tblW w:w="4925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80"/>
              <w:gridCol w:w="1046"/>
              <w:gridCol w:w="626"/>
              <w:gridCol w:w="1454"/>
              <w:gridCol w:w="408"/>
              <w:gridCol w:w="1274"/>
              <w:gridCol w:w="603"/>
            </w:tblGrid>
            <w:tr w14:paraId="704F1C9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59F8624C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命题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符合课程教学大纲要求 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214787F2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25D3F935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2C5FBAEF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3AF53A32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4A59568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1BC794E7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530B1C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7D7778B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考核内容支撑课程目标达成情况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76681B74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19C9CC3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6806556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中等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0DEB2078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229EC3E6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弱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22484D5E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69BCEB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624FAD3B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题量、命题难度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155B9346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4F1B02D6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5CC02FE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6998282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290C76D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625CFC3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3335C0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5E27921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both"/>
                    <w:textAlignment w:val="auto"/>
                    <w:rPr>
                      <w:rFonts w:hint="eastAsia"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题型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47C5024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3CB90DB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4C6B80D5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12BD65C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16A13AF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3B391CC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5F34EE2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736B094B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both"/>
                    <w:textAlignment w:val="auto"/>
                    <w:rPr>
                      <w:rFonts w:hint="eastAsia" w:eastAsiaTheme="minorEastAsia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试卷文字、公式、图表等清楚、准确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72FE8AC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6692118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2AE32CA6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10F5097D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52AFB89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6E73C355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21AA646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62D7E19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参考答案和评分标准细则</w:t>
                  </w:r>
                </w:p>
              </w:tc>
              <w:tc>
                <w:tcPr>
                  <w:tcW w:w="1046" w:type="dxa"/>
                  <w:noWrap w:val="0"/>
                  <w:vAlign w:val="center"/>
                </w:tcPr>
                <w:p w14:paraId="032EDE4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26" w:type="dxa"/>
                  <w:noWrap w:val="0"/>
                  <w:vAlign w:val="center"/>
                </w:tcPr>
                <w:p w14:paraId="13649F1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1071C55B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1F7E887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4" w:type="dxa"/>
                  <w:noWrap w:val="0"/>
                  <w:vAlign w:val="center"/>
                </w:tcPr>
                <w:p w14:paraId="687A39BD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03" w:type="dxa"/>
                  <w:noWrap w:val="0"/>
                  <w:vAlign w:val="center"/>
                </w:tcPr>
                <w:p w14:paraId="2462585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157" w:afterLines="50" w:afterAutospacing="0" w:line="312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7D64D1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1D8A6D88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A/B试卷重复率、难度</w:t>
                  </w:r>
                </w:p>
              </w:tc>
              <w:tc>
                <w:tcPr>
                  <w:tcW w:w="1672" w:type="dxa"/>
                  <w:gridSpan w:val="2"/>
                  <w:vMerge w:val="restart"/>
                  <w:noWrap w:val="0"/>
                  <w:vAlign w:val="center"/>
                </w:tcPr>
                <w:p w14:paraId="0CD3057E">
                  <w:pPr>
                    <w:pStyle w:val="9"/>
                    <w:spacing w:before="0" w:beforeAutospacing="0" w:after="0" w:afterAutospacing="0" w:line="32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符合要求□</w:t>
                  </w: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5816BE86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214455D3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77" w:type="dxa"/>
                  <w:gridSpan w:val="2"/>
                  <w:vMerge w:val="restart"/>
                  <w:noWrap w:val="0"/>
                  <w:vAlign w:val="center"/>
                </w:tcPr>
                <w:p w14:paraId="6CE0450A">
                  <w:pPr>
                    <w:pStyle w:val="9"/>
                    <w:spacing w:before="0" w:beforeAutospacing="0" w:after="0" w:afterAutospacing="0" w:line="320" w:lineRule="atLeas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不符合要求□</w:t>
                  </w:r>
                </w:p>
              </w:tc>
            </w:tr>
            <w:tr w14:paraId="60363A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80" w:type="dxa"/>
                  <w:noWrap w:val="0"/>
                  <w:vAlign w:val="center"/>
                </w:tcPr>
                <w:p w14:paraId="67AD1324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default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与去年试卷重复率低于30%</w:t>
                  </w:r>
                </w:p>
              </w:tc>
              <w:tc>
                <w:tcPr>
                  <w:tcW w:w="1672" w:type="dxa"/>
                  <w:gridSpan w:val="2"/>
                  <w:vMerge w:val="continue"/>
                  <w:noWrap w:val="0"/>
                  <w:vAlign w:val="center"/>
                </w:tcPr>
                <w:p w14:paraId="484DA733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54" w:type="dxa"/>
                  <w:noWrap w:val="0"/>
                  <w:vAlign w:val="center"/>
                </w:tcPr>
                <w:p w14:paraId="32ED6CC3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noWrap w:val="0"/>
                  <w:vAlign w:val="center"/>
                </w:tcPr>
                <w:p w14:paraId="2567B095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77" w:type="dxa"/>
                  <w:gridSpan w:val="2"/>
                  <w:vMerge w:val="continue"/>
                  <w:noWrap w:val="0"/>
                  <w:vAlign w:val="center"/>
                </w:tcPr>
                <w:p w14:paraId="75760B83">
                  <w:pPr>
                    <w:pStyle w:val="9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 w14:paraId="3F4D9C7B">
            <w:pPr>
              <w:pStyle w:val="9"/>
              <w:spacing w:before="0" w:beforeAutospacing="0" w:after="0" w:afterAutospacing="0" w:line="320" w:lineRule="exact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14:paraId="39E4D072">
      <w:pPr>
        <w:rPr>
          <w:rFonts w:hint="eastAsia" w:eastAsiaTheme="minorEastAsia"/>
          <w:lang w:val="en-US" w:eastAsia="zh-CN"/>
        </w:rPr>
      </w:pPr>
    </w:p>
    <w:p w14:paraId="3FAFA9D6">
      <w:pPr>
        <w:rPr>
          <w:rFonts w:hint="eastAsia" w:eastAsiaTheme="minorEastAsia"/>
          <w:lang w:val="en-US" w:eastAsia="zh-CN"/>
        </w:rPr>
      </w:pPr>
    </w:p>
    <w:p w14:paraId="7A777C79">
      <w:pPr>
        <w:spacing w:after="156" w:afterLines="50"/>
        <w:ind w:firstLine="840" w:firstLineChars="400"/>
        <w:jc w:val="center"/>
        <w:rPr>
          <w:rFonts w:hint="default" w:eastAsiaTheme="minorEastAsia"/>
          <w:szCs w:val="21"/>
          <w:u w:val="single"/>
          <w:lang w:val="en-US" w:eastAsia="zh-CN"/>
        </w:rPr>
      </w:pPr>
      <w:r>
        <w:rPr>
          <w:rFonts w:hint="eastAsia"/>
          <w:szCs w:val="21"/>
        </w:rPr>
        <w:t>教研室主任（课程组组长）签字：</w:t>
      </w:r>
      <w:r>
        <w:rPr>
          <w:rFonts w:hint="eastAsia"/>
          <w:szCs w:val="21"/>
          <w:u w:val="single"/>
          <w:lang w:val="en-US" w:eastAsia="zh-CN"/>
        </w:rPr>
        <w:t xml:space="preserve">                   </w:t>
      </w:r>
    </w:p>
    <w:p w14:paraId="57683A5E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年    月    日</w:t>
      </w:r>
      <w:bookmarkStart w:id="0" w:name="_GoBack"/>
      <w:bookmarkEnd w:id="0"/>
    </w:p>
    <w:p w14:paraId="337BC1CA"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 w14:paraId="0FCED948"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</w:p>
    <w:p w14:paraId="76451747">
      <w:pPr>
        <w:rPr>
          <w:rFonts w:hint="default"/>
          <w:sz w:val="28"/>
          <w:szCs w:val="28"/>
          <w:lang w:val="en-US" w:eastAsia="zh-CN"/>
        </w:rPr>
      </w:pPr>
    </w:p>
    <w:p w14:paraId="2DBC9E6C">
      <w:pPr>
        <w:rPr>
          <w:rFonts w:hint="default"/>
          <w:sz w:val="28"/>
          <w:szCs w:val="28"/>
          <w:lang w:val="en-US" w:eastAsia="zh-CN"/>
        </w:rPr>
      </w:pPr>
    </w:p>
    <w:p w14:paraId="5305375E">
      <w:pPr>
        <w:rPr>
          <w:rFonts w:hint="default"/>
          <w:sz w:val="28"/>
          <w:szCs w:val="28"/>
          <w:lang w:val="en-US" w:eastAsia="zh-CN"/>
        </w:rPr>
      </w:pPr>
    </w:p>
    <w:p w14:paraId="50AD9DC4">
      <w:pPr>
        <w:rPr>
          <w:rFonts w:hint="default"/>
          <w:sz w:val="28"/>
          <w:szCs w:val="28"/>
          <w:lang w:val="en-US" w:eastAsia="zh-CN"/>
        </w:rPr>
      </w:pPr>
    </w:p>
    <w:p w14:paraId="2B63587B">
      <w:pPr>
        <w:rPr>
          <w:rFonts w:hint="default"/>
          <w:sz w:val="28"/>
          <w:szCs w:val="28"/>
          <w:lang w:val="en-US" w:eastAsia="zh-CN"/>
        </w:rPr>
      </w:pPr>
    </w:p>
    <w:p w14:paraId="5A7E609F">
      <w:pPr>
        <w:rPr>
          <w:rFonts w:hint="default"/>
          <w:sz w:val="28"/>
          <w:szCs w:val="28"/>
          <w:lang w:val="en-US" w:eastAsia="zh-CN"/>
        </w:rPr>
      </w:pPr>
    </w:p>
    <w:p w14:paraId="43006183">
      <w:pPr>
        <w:rPr>
          <w:rFonts w:hint="default"/>
          <w:sz w:val="28"/>
          <w:szCs w:val="28"/>
          <w:lang w:val="en-US" w:eastAsia="zh-CN"/>
        </w:rPr>
      </w:pPr>
    </w:p>
    <w:p w14:paraId="3A400A95"/>
    <w:sectPr>
      <w:headerReference r:id="rId3" w:type="default"/>
      <w:pgSz w:w="11906" w:h="16838"/>
      <w:pgMar w:top="1440" w:right="146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9898A1-0064-476A-94BE-29CEBFDC451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75FBC843-32EB-4EF5-BA66-9061B88AF7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FFDCFA-17E8-4DDB-B80D-7C4B809107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71C02424-09F7-4910-A91B-17836F3F308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563C810-7510-4998-918A-799BAF220B3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52EE943-D7B8-4442-9C46-C965776C07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8A1C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CCD7C"/>
    <w:multiLevelType w:val="singleLevel"/>
    <w:tmpl w:val="758CCD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3AB6"/>
    <w:rsid w:val="2F642664"/>
    <w:rsid w:val="4BD63AB6"/>
    <w:rsid w:val="6AC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794</Characters>
  <Lines>0</Lines>
  <Paragraphs>0</Paragraphs>
  <TotalTime>0</TotalTime>
  <ScaleCrop>false</ScaleCrop>
  <LinksUpToDate>false</LinksUpToDate>
  <CharactersWithSpaces>1027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2024-12-31T02:53:00Z</dcterms:created>
  <dc:creator>李学军</dc:creator>
  <cp:lastModifiedBy>李学军</cp:lastModifiedBy>
  <dcterms:modified xsi:type="dcterms:W3CDTF">2024-12-31T03:07:11Z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D58845EB33C543EFB20F0E967287053E_13</vt:lpwstr>
  </property>
  <property fmtid="{D5CDD505-2E9C-101B-9397-08002B2CF9AE}" pid="4" name="KSOTemplateDocerSaveRecord">
    <vt:lpwstr>eyJoZGlkIjoiZWQ4ZTQxMzdlZjFhYmE3Nzg3MDNhMGE5NTk4YzViNGYiLCJ1c2VySWQiOiI0Mzg5NDQzNTEifQ==</vt:lpwstr>
  </property>
</Properties>
</file>